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400"/>
      </w:tblPr>
      <w:tblGrid>
        <w:gridCol w:w="2217"/>
        <w:gridCol w:w="2426"/>
        <w:gridCol w:w="66"/>
        <w:gridCol w:w="6045"/>
        <w:tblGridChange w:id="0">
          <w:tblGrid>
            <w:gridCol w:w="2217"/>
            <w:gridCol w:w="2426"/>
            <w:gridCol w:w="66"/>
            <w:gridCol w:w="604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Layout w:type="fixed"/>
              <w:tblLook w:val="04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A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B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Prestación de servicios profesionales en la Secretaria del Deporte y la Recreación del proyecto denominado Conservación de la infraestructura deportiva y recreativa del distrito especial de Santiago de Cali BP - 26005399</w:t>
            </w:r>
          </w:p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s2gy1p1kabkq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4162.010.26.1.4835-2025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DIEGO FERNANDO SALAZAR QUINTERO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94.152.603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$16.335.000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15/nov/2025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31/dic/2025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A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$ 2.178.000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1076731698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1924799878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 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12-11-2025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noviembre   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(01)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</w:t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Desarrollar la categorización de los equipamientos deportivos y recreativos mediante la socialización y promoción de las actividades y atenciones presenciales y/o virtuales requeridas por los programas y eventos de la Secretaría del Deporte y la Recreación, garantizando la articulación y el cumplimiento de las acciones contempladas en el proyecto.</w:t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Participar en la Gestión de la Secretaría del Deporte a través de las redes sociales 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Programar y organizar asistencia de las diferentes reuniones y capacitaciones programadas por el área de fomento, que sean necesarias para el desarrollo del programa. 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Realizar y presentar la consolidación de los informes, planes de trabajo, cronogramas requeridos por el proyecto. 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demás obligaciones relacionadas con el objeto contractual</w:t>
            </w:r>
          </w:p>
          <w:p w:rsidR="00000000" w:rsidDel="00000000" w:rsidP="00000000" w:rsidRDefault="00000000" w:rsidRPr="00000000" w14:paraId="00000060">
            <w:pPr>
              <w:ind w:left="36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76" w:lineRule="auto"/>
              <w:ind w:left="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1.Realicé  informe de las actividades desarrolladas en la subsecretaria de fomento, orientada a fortalecer la planeación, el control y la articulación de los procesos de la secretaria del deporte y la recreación.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2.Desarrollé  la socialización y promociones de las actividades deportivas en el distrito de agua blanca más de 30 niños impactados. 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3.Participé en la difusión a través de las redes sociales la  promoción de  la carrera 5k por parte de la secretaria del deporte y la recreación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4.Programé y organicé  la  asistencia de las capacitaciones para capacitaciones de cuenta de cobro y lineamientos financieros del programa.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Durante este periodo, no fui requerido para desarrollar actividades vinculadas al cumplimiento de la obligación. 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6.Acompañé  en el desarrollo de los juegos intercomunales en el Coliseo evangelista  mora. </w:t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https://drive.google.com/drive/folders/16gP-QoWP12cb9AiF1dh5koTVR71M6krB?usp=drive_link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978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510540" cy="1318260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10540" cy="131826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21/nov/2025</w:t>
            </w:r>
          </w:p>
        </w:tc>
      </w:tr>
    </w:tbl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eastAsia="MS Mincho"/>
      <w:kern w:val="2"/>
      <w:sz w:val="24"/>
      <w:szCs w:val="24"/>
      <w:lang w:eastAsia="zh-CN" w:val="es-ES"/>
    </w:rPr>
  </w:style>
  <w:style w:type="character" w:styleId="Hipervnculo">
    <w:name w:val="Hyperlink"/>
    <w:qFormat w:val="1"/>
    <w:rPr>
      <w:color w:val="0000ff"/>
      <w:u w:val="single"/>
    </w:rPr>
  </w:style>
  <w:style w:type="character" w:styleId="Nmerodepgina">
    <w:name w:val="page number"/>
    <w:basedOn w:val="Fuentedeprrafopredeter"/>
    <w:qFormat w:val="1"/>
  </w:style>
  <w:style w:type="character" w:styleId="Textoennegrita">
    <w:name w:val="Strong"/>
    <w:basedOn w:val="Fuentedeprrafopredeter"/>
    <w:uiPriority w:val="22"/>
    <w:qFormat w:val="1"/>
    <w:rPr>
      <w:b w:val="1"/>
      <w:bCs w:val="1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Encabezado">
    <w:name w:val="header"/>
    <w:basedOn w:val="Standard"/>
    <w:qFormat w:val="1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Lista">
    <w:name w:val="List"/>
    <w:basedOn w:val="Textbody"/>
    <w:rPr>
      <w:rFonts w:cs="Lucida San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qFormat w:val="1"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Textoindependiente">
    <w:name w:val="Body Text"/>
    <w:basedOn w:val="Normal"/>
    <w:pPr>
      <w:spacing w:after="140" w:line="276" w:lineRule="auto"/>
    </w:p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eastAsia="MS Mincho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paragraph" w:styleId="TableParagraph" w:customStyle="1">
    <w:name w:val="Table Paragraph"/>
    <w:basedOn w:val="Normal"/>
    <w:uiPriority w:val="1"/>
    <w:qFormat w:val="1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vortaltextarea" w:customStyle="1">
    <w:name w:val="vortaltextarea"/>
    <w:basedOn w:val="Fuentedeprrafopredeter"/>
    <w:rsid w:val="00D43D0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6gP-QoWP12cb9AiF1dh5koTVR71M6krB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nhBGykup8bqCslGFSn2EFP4B5Q==">CgMxLjAyDmguczJneTFwMWthYmtxOAByITFPMGVIdUN1d1ZsQzY1N0dQMDhwRk11WmVmX1lYMUprOQ==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3082-12.2.0.21546</vt:lpwstr>
  </property>
  <property fmtid="{D5CDD505-2E9C-101B-9397-08002B2CF9AE}" pid="9" name="ICV">
    <vt:lpwstr>44F7E3CA2A3248059306FE155EE3282B_12</vt:lpwstr>
  </property>
</Properties>
</file>